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F9" w:rsidRPr="00C01083" w:rsidRDefault="00F62C41" w:rsidP="00F62C41">
      <w:pPr>
        <w:spacing w:after="0"/>
        <w:jc w:val="center"/>
        <w:rPr>
          <w:b/>
          <w:sz w:val="36"/>
          <w:szCs w:val="36"/>
        </w:rPr>
      </w:pPr>
      <w:r w:rsidRPr="00C01083">
        <w:rPr>
          <w:b/>
          <w:sz w:val="36"/>
          <w:szCs w:val="36"/>
        </w:rPr>
        <w:t>Maryland Overdose Response Program (ORP)</w:t>
      </w:r>
    </w:p>
    <w:p w:rsidR="00F62C41" w:rsidRDefault="005C3CEC" w:rsidP="00F62C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Online training now available</w:t>
      </w:r>
    </w:p>
    <w:p w:rsidR="00F62C41" w:rsidRDefault="00F62C41" w:rsidP="00F62C41">
      <w:pPr>
        <w:jc w:val="center"/>
        <w:rPr>
          <w:sz w:val="36"/>
          <w:szCs w:val="36"/>
        </w:rPr>
      </w:pPr>
    </w:p>
    <w:p w:rsidR="00F62C41" w:rsidRPr="00C01083" w:rsidRDefault="00F62C41" w:rsidP="00F62C41">
      <w:pPr>
        <w:rPr>
          <w:sz w:val="32"/>
          <w:szCs w:val="32"/>
        </w:rPr>
      </w:pPr>
      <w:r w:rsidRPr="00C01083">
        <w:rPr>
          <w:sz w:val="32"/>
          <w:szCs w:val="32"/>
        </w:rPr>
        <w:t xml:space="preserve">The </w:t>
      </w:r>
      <w:r w:rsidR="00B8447E">
        <w:rPr>
          <w:sz w:val="32"/>
          <w:szCs w:val="32"/>
        </w:rPr>
        <w:t xml:space="preserve">Maryland Department of Health’s (MDH) </w:t>
      </w:r>
      <w:r w:rsidRPr="00C01083">
        <w:rPr>
          <w:sz w:val="32"/>
          <w:szCs w:val="32"/>
        </w:rPr>
        <w:t xml:space="preserve">Behavioral Health Administration partnered with the National </w:t>
      </w:r>
      <w:r w:rsidR="00C01083" w:rsidRPr="00C01083">
        <w:rPr>
          <w:sz w:val="32"/>
          <w:szCs w:val="32"/>
        </w:rPr>
        <w:t xml:space="preserve">Development and Research Institutes, Inc. to </w:t>
      </w:r>
      <w:r w:rsidR="00B34A94">
        <w:rPr>
          <w:sz w:val="32"/>
          <w:szCs w:val="32"/>
        </w:rPr>
        <w:t xml:space="preserve">make available </w:t>
      </w:r>
      <w:r w:rsidR="00C01083" w:rsidRPr="00C01083">
        <w:rPr>
          <w:sz w:val="32"/>
          <w:szCs w:val="32"/>
        </w:rPr>
        <w:t xml:space="preserve">an existing online training and certificate module for </w:t>
      </w:r>
      <w:r w:rsidR="00A85D1D">
        <w:rPr>
          <w:sz w:val="32"/>
          <w:szCs w:val="32"/>
        </w:rPr>
        <w:t xml:space="preserve">Maryland </w:t>
      </w:r>
      <w:r w:rsidR="00C01083" w:rsidRPr="00C01083">
        <w:rPr>
          <w:sz w:val="32"/>
          <w:szCs w:val="32"/>
        </w:rPr>
        <w:t xml:space="preserve">ORP.  </w:t>
      </w:r>
    </w:p>
    <w:p w:rsidR="00A85D1D" w:rsidRPr="005C3CEC" w:rsidRDefault="00F62C41" w:rsidP="005C3CEC">
      <w:pPr>
        <w:rPr>
          <w:sz w:val="32"/>
          <w:szCs w:val="32"/>
        </w:rPr>
      </w:pPr>
      <w:r w:rsidRPr="00C01083">
        <w:rPr>
          <w:sz w:val="32"/>
          <w:szCs w:val="32"/>
        </w:rPr>
        <w:t xml:space="preserve">Individuals using a Maryland zip-code to register for the online training will receive an ORP certificate upon completion of the training.  </w:t>
      </w:r>
      <w:r w:rsidR="00B8447E">
        <w:rPr>
          <w:sz w:val="32"/>
          <w:szCs w:val="32"/>
        </w:rPr>
        <w:t>The certificate</w:t>
      </w:r>
      <w:r w:rsidR="000C59BF">
        <w:rPr>
          <w:sz w:val="32"/>
          <w:szCs w:val="32"/>
        </w:rPr>
        <w:t xml:space="preserve"> and prescription are</w:t>
      </w:r>
      <w:r w:rsidR="00B8447E">
        <w:rPr>
          <w:sz w:val="32"/>
          <w:szCs w:val="32"/>
        </w:rPr>
        <w:t xml:space="preserve"> not needed to get naloxone from a pharmacy.  </w:t>
      </w:r>
    </w:p>
    <w:p w:rsidR="00F62C41" w:rsidRPr="00C01083" w:rsidRDefault="00F62C41" w:rsidP="00F62C41">
      <w:pPr>
        <w:rPr>
          <w:b/>
          <w:sz w:val="32"/>
          <w:szCs w:val="32"/>
        </w:rPr>
      </w:pPr>
      <w:r w:rsidRPr="00C01083">
        <w:rPr>
          <w:b/>
          <w:sz w:val="32"/>
          <w:szCs w:val="32"/>
        </w:rPr>
        <w:t>Online Training Instructions:</w:t>
      </w:r>
    </w:p>
    <w:p w:rsidR="00F62C41" w:rsidRDefault="00F62C41" w:rsidP="00A85D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1083">
        <w:rPr>
          <w:sz w:val="32"/>
          <w:szCs w:val="32"/>
        </w:rPr>
        <w:t xml:space="preserve">The link </w:t>
      </w:r>
      <w:r w:rsidRPr="00A85D1D">
        <w:rPr>
          <w:sz w:val="32"/>
          <w:szCs w:val="32"/>
        </w:rPr>
        <w:t xml:space="preserve">takes you directly to the sign up page.  </w:t>
      </w:r>
    </w:p>
    <w:p w:rsidR="00A85D1D" w:rsidRPr="00A85D1D" w:rsidRDefault="000C59BF" w:rsidP="00A85D1D">
      <w:pPr>
        <w:pStyle w:val="ListParagraph"/>
        <w:rPr>
          <w:sz w:val="32"/>
          <w:szCs w:val="32"/>
        </w:rPr>
      </w:pPr>
      <w:hyperlink r:id="rId5" w:history="1">
        <w:r w:rsidR="00A85D1D" w:rsidRPr="00C01083">
          <w:rPr>
            <w:rStyle w:val="Hyperlink"/>
            <w:sz w:val="32"/>
            <w:szCs w:val="32"/>
          </w:rPr>
          <w:t>http://www.getnaloxonenow.org/signup.aspx</w:t>
        </w:r>
      </w:hyperlink>
    </w:p>
    <w:p w:rsidR="00F62C41" w:rsidRPr="00C01083" w:rsidRDefault="005C3CEC" w:rsidP="00F62C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up an account.  T</w:t>
      </w:r>
      <w:r w:rsidR="00F62C41" w:rsidRPr="00C01083">
        <w:rPr>
          <w:sz w:val="32"/>
          <w:szCs w:val="32"/>
        </w:rPr>
        <w:t>he sit</w:t>
      </w:r>
      <w:r>
        <w:rPr>
          <w:sz w:val="32"/>
          <w:szCs w:val="32"/>
        </w:rPr>
        <w:t xml:space="preserve">e will take you to the training after setting up an account. </w:t>
      </w:r>
      <w:r w:rsidR="00F62C41" w:rsidRPr="00C01083">
        <w:rPr>
          <w:sz w:val="32"/>
          <w:szCs w:val="32"/>
        </w:rPr>
        <w:t xml:space="preserve">   </w:t>
      </w:r>
    </w:p>
    <w:p w:rsidR="00F62C41" w:rsidRPr="00C01083" w:rsidRDefault="00F62C41" w:rsidP="00F62C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1083">
        <w:rPr>
          <w:sz w:val="32"/>
          <w:szCs w:val="32"/>
        </w:rPr>
        <w:t>The tra</w:t>
      </w:r>
      <w:r w:rsidR="005C3CEC">
        <w:rPr>
          <w:sz w:val="32"/>
          <w:szCs w:val="32"/>
        </w:rPr>
        <w:t xml:space="preserve">ining takes about 20 minutes; </w:t>
      </w:r>
      <w:r w:rsidR="005C3CEC" w:rsidRPr="00C01083">
        <w:rPr>
          <w:sz w:val="32"/>
          <w:szCs w:val="32"/>
        </w:rPr>
        <w:t>a</w:t>
      </w:r>
      <w:r w:rsidRPr="00C01083">
        <w:rPr>
          <w:sz w:val="32"/>
          <w:szCs w:val="32"/>
        </w:rPr>
        <w:t xml:space="preserve"> short quiz will follow.  You can pause and return to the training.</w:t>
      </w:r>
    </w:p>
    <w:p w:rsidR="00C01083" w:rsidRDefault="005C3CEC" w:rsidP="00DD61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C01083">
        <w:rPr>
          <w:sz w:val="32"/>
          <w:szCs w:val="32"/>
        </w:rPr>
        <w:t xml:space="preserve">he site will prompt you to “Get Certificate” </w:t>
      </w:r>
      <w:r>
        <w:rPr>
          <w:sz w:val="32"/>
          <w:szCs w:val="32"/>
        </w:rPr>
        <w:t xml:space="preserve">upon completion of training, </w:t>
      </w:r>
      <w:r w:rsidR="00C01083">
        <w:rPr>
          <w:sz w:val="32"/>
          <w:szCs w:val="32"/>
        </w:rPr>
        <w:t>which allows you to download an ORP certificate.</w:t>
      </w:r>
      <w:r w:rsidR="00B8447E">
        <w:rPr>
          <w:sz w:val="32"/>
          <w:szCs w:val="32"/>
        </w:rPr>
        <w:t xml:space="preserve"> </w:t>
      </w:r>
    </w:p>
    <w:p w:rsidR="00B8447E" w:rsidRPr="005C3CEC" w:rsidRDefault="00B8447E" w:rsidP="00B844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prefer to attend a naloxone class, call 410-778-5980 or 5035 </w:t>
      </w:r>
    </w:p>
    <w:p w:rsidR="00B8447E" w:rsidRPr="00BA7FD4" w:rsidRDefault="000C59BF" w:rsidP="00B844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B8447E" w:rsidRPr="00BA7FD4">
        <w:rPr>
          <w:sz w:val="32"/>
          <w:szCs w:val="32"/>
        </w:rPr>
        <w:t xml:space="preserve">all 410-778-6404 </w:t>
      </w:r>
      <w:r>
        <w:rPr>
          <w:sz w:val="32"/>
          <w:szCs w:val="32"/>
        </w:rPr>
        <w:t>for treatment resources or</w:t>
      </w:r>
    </w:p>
    <w:p w:rsidR="00B8447E" w:rsidRPr="00C01083" w:rsidRDefault="00B8447E" w:rsidP="00B8447E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F53E553" wp14:editId="609177B1">
            <wp:simplePos x="0" y="0"/>
            <wp:positionH relativeFrom="column">
              <wp:posOffset>4400550</wp:posOffset>
            </wp:positionH>
            <wp:positionV relativeFrom="paragraph">
              <wp:posOffset>6350</wp:posOffset>
            </wp:positionV>
            <wp:extent cx="1990725" cy="1695450"/>
            <wp:effectExtent l="0" t="0" r="9525" b="0"/>
            <wp:wrapNone/>
            <wp:docPr id="2" name="Picture 2" descr="_20160824_15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20160824_152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A85D1D">
          <w:rPr>
            <w:rStyle w:val="Hyperlink"/>
            <w:sz w:val="32"/>
            <w:szCs w:val="32"/>
          </w:rPr>
          <w:t>http://kenthd.org/</w:t>
        </w:r>
      </w:hyperlink>
      <w:r w:rsidRPr="00C01083">
        <w:rPr>
          <w:sz w:val="32"/>
          <w:szCs w:val="32"/>
        </w:rPr>
        <w:t xml:space="preserve"> </w:t>
      </w:r>
    </w:p>
    <w:p w:rsidR="00B8447E" w:rsidRDefault="00B8447E" w:rsidP="00B8447E">
      <w:pPr>
        <w:pStyle w:val="ListParagraph"/>
        <w:rPr>
          <w:sz w:val="32"/>
          <w:szCs w:val="32"/>
        </w:rPr>
      </w:pPr>
    </w:p>
    <w:p w:rsidR="00B8447E" w:rsidRDefault="00B8447E" w:rsidP="00B8447E">
      <w:pPr>
        <w:pStyle w:val="ListParagraph"/>
        <w:rPr>
          <w:sz w:val="32"/>
          <w:szCs w:val="32"/>
        </w:rPr>
      </w:pPr>
    </w:p>
    <w:p w:rsidR="00B8447E" w:rsidRDefault="00B8447E" w:rsidP="00B8447E">
      <w:pPr>
        <w:pStyle w:val="ListParagraph"/>
        <w:rPr>
          <w:sz w:val="32"/>
          <w:szCs w:val="32"/>
        </w:rPr>
      </w:pPr>
    </w:p>
    <w:p w:rsidR="00B8447E" w:rsidRDefault="00B8447E" w:rsidP="00B8447E">
      <w:pPr>
        <w:pStyle w:val="ListParagraph"/>
        <w:rPr>
          <w:sz w:val="32"/>
          <w:szCs w:val="32"/>
        </w:rPr>
      </w:pPr>
    </w:p>
    <w:p w:rsidR="00B8447E" w:rsidRDefault="00B8447E" w:rsidP="00B8447E">
      <w:pPr>
        <w:pStyle w:val="ListParagraph"/>
        <w:rPr>
          <w:sz w:val="32"/>
          <w:szCs w:val="32"/>
        </w:rPr>
      </w:pPr>
    </w:p>
    <w:p w:rsidR="00B8447E" w:rsidRDefault="00B8447E" w:rsidP="00B8447E">
      <w:pPr>
        <w:pStyle w:val="ListParagraph"/>
        <w:rPr>
          <w:sz w:val="32"/>
          <w:szCs w:val="32"/>
        </w:rPr>
      </w:pPr>
    </w:p>
    <w:p w:rsidR="00B8447E" w:rsidRPr="00B8447E" w:rsidRDefault="00B8447E" w:rsidP="00B8447E">
      <w:pPr>
        <w:rPr>
          <w:b/>
          <w:sz w:val="32"/>
          <w:szCs w:val="32"/>
        </w:rPr>
      </w:pPr>
      <w:r w:rsidRPr="00B8447E">
        <w:rPr>
          <w:b/>
          <w:sz w:val="32"/>
          <w:szCs w:val="32"/>
        </w:rPr>
        <w:t>Gett</w:t>
      </w:r>
      <w:r>
        <w:rPr>
          <w:b/>
          <w:sz w:val="32"/>
          <w:szCs w:val="32"/>
        </w:rPr>
        <w:t xml:space="preserve">ing Naloxone from a Pharmacy: </w:t>
      </w:r>
    </w:p>
    <w:p w:rsidR="00B8447E" w:rsidRDefault="00B8447E" w:rsidP="00B844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47E">
        <w:rPr>
          <w:sz w:val="32"/>
          <w:szCs w:val="32"/>
        </w:rPr>
        <w:t xml:space="preserve">Call ahead. Most pharmacies carry naloxone, but you may want to verify they have it in stock. </w:t>
      </w:r>
    </w:p>
    <w:p w:rsidR="00B8447E" w:rsidRDefault="00B8447E" w:rsidP="00B844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47E">
        <w:rPr>
          <w:sz w:val="32"/>
          <w:szCs w:val="32"/>
        </w:rPr>
        <w:t>Ask to speak with the pharmacist. Naloxone is a prescription dr</w:t>
      </w:r>
      <w:r>
        <w:rPr>
          <w:sz w:val="32"/>
          <w:szCs w:val="32"/>
        </w:rPr>
        <w:t xml:space="preserve">ug, so it won’t be available </w:t>
      </w:r>
      <w:r w:rsidRPr="00B8447E">
        <w:rPr>
          <w:sz w:val="32"/>
          <w:szCs w:val="32"/>
        </w:rPr>
        <w:t>with “over the counte</w:t>
      </w:r>
      <w:r>
        <w:rPr>
          <w:sz w:val="32"/>
          <w:szCs w:val="32"/>
        </w:rPr>
        <w:t xml:space="preserve">r” medications like aspirin. </w:t>
      </w:r>
    </w:p>
    <w:p w:rsidR="00B8447E" w:rsidRDefault="00B8447E" w:rsidP="00B844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47E">
        <w:rPr>
          <w:sz w:val="32"/>
          <w:szCs w:val="32"/>
        </w:rPr>
        <w:t xml:space="preserve">Mention the Statewide Standing Order, issued by Dr. Howard Haft, Maryland Department of Health. The Statewide Standing Order allows pharmacists to dispense naloxone to anyone without a paper or electronic prescription. </w:t>
      </w:r>
    </w:p>
    <w:p w:rsidR="00B8447E" w:rsidRPr="00B8447E" w:rsidRDefault="00B8447E" w:rsidP="00B844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47E">
        <w:rPr>
          <w:sz w:val="32"/>
          <w:szCs w:val="32"/>
        </w:rPr>
        <w:t>Talk to the pharmacist about how to recognize an opioid overdose and administer naloxo</w:t>
      </w:r>
      <w:bookmarkStart w:id="0" w:name="_GoBack"/>
      <w:bookmarkEnd w:id="0"/>
      <w:r w:rsidRPr="00B8447E">
        <w:rPr>
          <w:sz w:val="32"/>
          <w:szCs w:val="32"/>
        </w:rPr>
        <w:t>ne.</w:t>
      </w:r>
    </w:p>
    <w:sectPr w:rsidR="00B8447E" w:rsidRPr="00B8447E" w:rsidSect="00F62C41">
      <w:pgSz w:w="12240" w:h="15840"/>
      <w:pgMar w:top="1440" w:right="1440" w:bottom="1440" w:left="1440" w:header="720" w:footer="720" w:gutter="0"/>
      <w:pgBorders w:offsetFrom="page">
        <w:top w:val="thickThinSmallGap" w:sz="24" w:space="24" w:color="2F5496" w:themeColor="accent5" w:themeShade="BF"/>
        <w:left w:val="thickThinSmallGap" w:sz="24" w:space="24" w:color="2F5496" w:themeColor="accent5" w:themeShade="BF"/>
        <w:bottom w:val="thinThickSmallGap" w:sz="24" w:space="24" w:color="2F5496" w:themeColor="accent5" w:themeShade="BF"/>
        <w:right w:val="thinThickSmall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798"/>
    <w:multiLevelType w:val="hybridMultilevel"/>
    <w:tmpl w:val="94AC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828"/>
    <w:multiLevelType w:val="hybridMultilevel"/>
    <w:tmpl w:val="395A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41"/>
    <w:rsid w:val="000C59BF"/>
    <w:rsid w:val="00272AEF"/>
    <w:rsid w:val="005C3CEC"/>
    <w:rsid w:val="00A85D1D"/>
    <w:rsid w:val="00B34A94"/>
    <w:rsid w:val="00B8447E"/>
    <w:rsid w:val="00BA7FD4"/>
    <w:rsid w:val="00C01083"/>
    <w:rsid w:val="00DD61F0"/>
    <w:rsid w:val="00F11AF9"/>
    <w:rsid w:val="00F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5D8BE-1B57-48DE-812B-170AF902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C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C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nthd.org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tnaloxonenow.org/signup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Perry</dc:creator>
  <cp:keywords/>
  <dc:description/>
  <cp:lastModifiedBy>Charlene Perry</cp:lastModifiedBy>
  <cp:revision>5</cp:revision>
  <dcterms:created xsi:type="dcterms:W3CDTF">2017-04-14T15:23:00Z</dcterms:created>
  <dcterms:modified xsi:type="dcterms:W3CDTF">2017-07-19T18:47:00Z</dcterms:modified>
</cp:coreProperties>
</file>